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B289B" w14:textId="77777777" w:rsidR="00364D99" w:rsidRPr="00364D99" w:rsidRDefault="00364D99" w:rsidP="00364D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 w:eastAsia="en-AU"/>
        </w:rPr>
      </w:pPr>
    </w:p>
    <w:tbl>
      <w:tblPr>
        <w:tblW w:w="9026" w:type="dxa"/>
        <w:jc w:val="center"/>
        <w:tblLayout w:type="fixed"/>
        <w:tblLook w:val="0400" w:firstRow="0" w:lastRow="0" w:firstColumn="0" w:lastColumn="0" w:noHBand="0" w:noVBand="1"/>
      </w:tblPr>
      <w:tblGrid>
        <w:gridCol w:w="9026"/>
      </w:tblGrid>
      <w:tr w:rsidR="00364D99" w:rsidRPr="00364D99" w14:paraId="53F09B93" w14:textId="77777777" w:rsidTr="00855682">
        <w:trPr>
          <w:jc w:val="center"/>
        </w:trPr>
        <w:tc>
          <w:tcPr>
            <w:tcW w:w="9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8AB1" w14:textId="77777777" w:rsidR="00364D99" w:rsidRPr="00364D99" w:rsidRDefault="00364D99" w:rsidP="00364D99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  <w:lang w:val="en-US" w:eastAsia="en-AU"/>
              </w:rPr>
            </w:pPr>
            <w:bookmarkStart w:id="0" w:name="_gjdgxs" w:colFirst="0" w:colLast="0"/>
            <w:bookmarkEnd w:id="0"/>
            <w:r w:rsidRPr="00364D99">
              <w:rPr>
                <w:rFonts w:ascii="Calibri" w:eastAsia="Calibri" w:hAnsi="Calibri" w:cs="Calibri"/>
                <w:b/>
                <w:noProof/>
                <w:color w:val="009ABC"/>
                <w:sz w:val="10"/>
                <w:szCs w:val="10"/>
                <w:lang w:val="en-US" w:eastAsia="en-AU"/>
              </w:rPr>
              <w:drawing>
                <wp:inline distT="0" distB="0" distL="0" distR="0" wp14:anchorId="5432C42D" wp14:editId="3A9CD8C6">
                  <wp:extent cx="5844183" cy="1078926"/>
                  <wp:effectExtent l="0" t="0" r="0" b="0"/>
                  <wp:docPr id="2" name="image1.png" descr="cid:image002.png@01D40E2B.BDFF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id:image002.png@01D40E2B.BDFF1320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183" cy="10789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926D9D" w14:textId="4E69B86F" w:rsidR="00364D99" w:rsidRPr="00364D99" w:rsidRDefault="00E8469E" w:rsidP="00364D99">
            <w:pPr>
              <w:spacing w:before="120" w:after="120" w:line="276" w:lineRule="auto"/>
              <w:rPr>
                <w:rFonts w:ascii="Calibri" w:eastAsia="Calibri" w:hAnsi="Calibri" w:cs="Calibri"/>
                <w:b/>
                <w:color w:val="FF0000"/>
                <w:lang w:val="en-US" w:eastAsia="en-AU"/>
              </w:rPr>
            </w:pPr>
            <w:r>
              <w:rPr>
                <w:rFonts w:ascii="Calibri" w:eastAsia="Calibri" w:hAnsi="Calibri" w:cs="Calibri"/>
                <w:b/>
                <w:color w:val="009ABC"/>
                <w:lang w:val="en-US" w:eastAsia="en-AU"/>
              </w:rPr>
              <w:t>4</w:t>
            </w:r>
            <w:r w:rsidR="00364D99" w:rsidRPr="00364D99">
              <w:rPr>
                <w:rFonts w:ascii="Calibri" w:eastAsia="Calibri" w:hAnsi="Calibri" w:cs="Calibri"/>
                <w:b/>
                <w:color w:val="009ABC"/>
                <w:lang w:val="en-US" w:eastAsia="en-AU"/>
              </w:rPr>
              <w:t xml:space="preserve"> </w:t>
            </w:r>
            <w:r w:rsidR="00E241AF">
              <w:rPr>
                <w:rFonts w:ascii="Calibri" w:eastAsia="Calibri" w:hAnsi="Calibri" w:cs="Calibri"/>
                <w:b/>
                <w:color w:val="009ABC"/>
                <w:lang w:val="en-US" w:eastAsia="en-AU"/>
              </w:rPr>
              <w:t>April</w:t>
            </w:r>
            <w:r w:rsidR="00364D99" w:rsidRPr="00364D99">
              <w:rPr>
                <w:rFonts w:ascii="Calibri" w:eastAsia="Calibri" w:hAnsi="Calibri" w:cs="Calibri"/>
                <w:b/>
                <w:color w:val="009ABC"/>
                <w:lang w:val="en-US" w:eastAsia="en-AU"/>
              </w:rPr>
              <w:t xml:space="preserve"> 2019</w:t>
            </w:r>
          </w:p>
          <w:p w14:paraId="1E952A6E" w14:textId="2E598FCB" w:rsidR="00C300E7" w:rsidRDefault="00C1790D" w:rsidP="00364D99">
            <w:pPr>
              <w:spacing w:after="240" w:line="276" w:lineRule="auto"/>
              <w:rPr>
                <w:rFonts w:ascii="Calibri" w:eastAsia="Calibri" w:hAnsi="Calibri" w:cs="Calibri"/>
                <w:b/>
                <w:color w:val="009ABC"/>
                <w:sz w:val="28"/>
                <w:szCs w:val="28"/>
                <w:lang w:val="en-US" w:eastAsia="en-AU"/>
              </w:rPr>
            </w:pPr>
            <w:r>
              <w:rPr>
                <w:rFonts w:ascii="Calibri" w:eastAsia="Calibri" w:hAnsi="Calibri" w:cs="Calibri"/>
                <w:b/>
                <w:color w:val="009ABC"/>
                <w:sz w:val="28"/>
                <w:szCs w:val="28"/>
                <w:lang w:val="en-US" w:eastAsia="en-AU"/>
              </w:rPr>
              <w:t>Mirrors and windows: Australia’s first c</w:t>
            </w:r>
            <w:r w:rsidR="00D07A80">
              <w:rPr>
                <w:rFonts w:ascii="Calibri" w:eastAsia="Calibri" w:hAnsi="Calibri" w:cs="Calibri"/>
                <w:b/>
                <w:color w:val="009ABC"/>
                <w:sz w:val="28"/>
                <w:szCs w:val="28"/>
                <w:lang w:val="en-US" w:eastAsia="en-AU"/>
              </w:rPr>
              <w:t xml:space="preserve">ultural diversity </w:t>
            </w:r>
            <w:r w:rsidR="00C300E7">
              <w:rPr>
                <w:rFonts w:ascii="Calibri" w:eastAsia="Calibri" w:hAnsi="Calibri" w:cs="Calibri"/>
                <w:b/>
                <w:color w:val="009ABC"/>
                <w:sz w:val="28"/>
                <w:szCs w:val="28"/>
                <w:lang w:val="en-US" w:eastAsia="en-AU"/>
              </w:rPr>
              <w:t xml:space="preserve">database </w:t>
            </w:r>
            <w:r w:rsidR="00D07A80">
              <w:rPr>
                <w:rFonts w:ascii="Calibri" w:eastAsia="Calibri" w:hAnsi="Calibri" w:cs="Calibri"/>
                <w:b/>
                <w:color w:val="009ABC"/>
                <w:sz w:val="28"/>
                <w:szCs w:val="28"/>
                <w:lang w:val="en-US" w:eastAsia="en-AU"/>
              </w:rPr>
              <w:t>champions multiculturalism</w:t>
            </w:r>
            <w:r w:rsidR="00C300E7">
              <w:rPr>
                <w:rFonts w:ascii="Calibri" w:eastAsia="Calibri" w:hAnsi="Calibri" w:cs="Calibri"/>
                <w:b/>
                <w:color w:val="009ABC"/>
                <w:sz w:val="28"/>
                <w:szCs w:val="28"/>
                <w:lang w:val="en-US" w:eastAsia="en-AU"/>
              </w:rPr>
              <w:t xml:space="preserve"> in children’s books</w:t>
            </w:r>
          </w:p>
          <w:p w14:paraId="71FD2882" w14:textId="73278A04" w:rsidR="00D07A80" w:rsidRDefault="008907D4" w:rsidP="00364D99">
            <w:pPr>
              <w:pStyle w:val="NormalWeb"/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>Australia’s first-ever Cultural Diversity Database (CDD) of books for children is an invaluable resource for educators, parents and young readers themselves</w:t>
            </w:r>
            <w:r w:rsidR="007D7A0F"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 xml:space="preserve">, 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>who are looking to learn more about what binds us in common humanity, and what sets us apart.</w:t>
            </w:r>
          </w:p>
          <w:p w14:paraId="3ACE3009" w14:textId="6EC87EF7" w:rsidR="00266849" w:rsidRDefault="00E8469E" w:rsidP="00364D99">
            <w:pPr>
              <w:pStyle w:val="NormalWeb"/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 xml:space="preserve">Created by the </w:t>
            </w:r>
            <w:hyperlink r:id="rId6" w:history="1">
              <w:r w:rsidRPr="00013D48">
                <w:rPr>
                  <w:rStyle w:val="Hyperlink"/>
                  <w:rFonts w:ascii="Calibri" w:eastAsia="Calibri" w:hAnsi="Calibri" w:cs="Arial"/>
                  <w:sz w:val="22"/>
                  <w:szCs w:val="22"/>
                  <w:lang w:val="en-US" w:eastAsia="en-AU"/>
                </w:rPr>
                <w:t>National Centre for Australian Children’s Literature (NCACL)</w:t>
              </w:r>
            </w:hyperlink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 xml:space="preserve">, the database is available for </w:t>
            </w:r>
            <w:r w:rsidR="00382059"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>free</w:t>
            </w:r>
            <w:r w:rsidR="00364D99"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 xml:space="preserve"> </w:t>
            </w:r>
            <w:hyperlink r:id="rId7" w:history="1">
              <w:r w:rsidR="00A75294" w:rsidRPr="00A75294">
                <w:rPr>
                  <w:rStyle w:val="Hyperlink"/>
                  <w:rFonts w:ascii="Calibri" w:eastAsia="Calibri" w:hAnsi="Calibri" w:cs="Arial"/>
                  <w:sz w:val="22"/>
                  <w:szCs w:val="22"/>
                  <w:lang w:val="en-US" w:eastAsia="en-AU"/>
                </w:rPr>
                <w:t>he</w:t>
              </w:r>
              <w:r w:rsidR="00A75294" w:rsidRPr="00A75294">
                <w:rPr>
                  <w:rStyle w:val="Hyperlink"/>
                  <w:rFonts w:ascii="Calibri" w:eastAsia="Calibri" w:hAnsi="Calibri" w:cs="Arial"/>
                  <w:sz w:val="22"/>
                  <w:szCs w:val="22"/>
                  <w:lang w:val="en-US" w:eastAsia="en-AU"/>
                </w:rPr>
                <w:t>r</w:t>
              </w:r>
              <w:r w:rsidR="00A75294" w:rsidRPr="00A75294">
                <w:rPr>
                  <w:rStyle w:val="Hyperlink"/>
                  <w:rFonts w:ascii="Calibri" w:eastAsia="Calibri" w:hAnsi="Calibri" w:cs="Arial"/>
                  <w:sz w:val="22"/>
                  <w:szCs w:val="22"/>
                  <w:lang w:val="en-US" w:eastAsia="en-AU"/>
                </w:rPr>
                <w:t>e</w:t>
              </w:r>
            </w:hyperlink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>.</w:t>
            </w:r>
          </w:p>
          <w:p w14:paraId="659812E1" w14:textId="772E004B" w:rsidR="00364D99" w:rsidRDefault="00124A72" w:rsidP="00364D99">
            <w:pPr>
              <w:pStyle w:val="NormalWeb"/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>Australia is just the third country in the world to create such a database, after the US and Canada.</w:t>
            </w:r>
          </w:p>
          <w:p w14:paraId="4DFDA821" w14:textId="59B249DC" w:rsidR="00D07A80" w:rsidRDefault="005B1179" w:rsidP="005B1179">
            <w:pPr>
              <w:pStyle w:val="NormalWeb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 xml:space="preserve">“Children need to see themselves in the books they read,” said </w:t>
            </w:r>
            <w:r w:rsidR="00D07A8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Dr Belle Alderman AM, Emeritus Professor of Children’s Literature, and the Director of the NCACL. </w:t>
            </w:r>
          </w:p>
          <w:p w14:paraId="31C060A0" w14:textId="3DB54FD8" w:rsidR="005B1179" w:rsidRDefault="00382059" w:rsidP="005B1179">
            <w:pPr>
              <w:pStyle w:val="NormalWeb"/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 xml:space="preserve">“It </w:t>
            </w:r>
            <w:r w:rsidR="00FD5BEF"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>helps them to build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 xml:space="preserve"> engagement</w:t>
            </w:r>
            <w:r w:rsidR="00FD5BEF"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 xml:space="preserve"> with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 xml:space="preserve"> and</w:t>
            </w:r>
            <w:r w:rsidR="00FD5BEF"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 xml:space="preserve"> a love for books. And it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 xml:space="preserve"> helps to validate their own identities. These books can be the mirrors in which they see themselves – and the windows, through which other people see them.”</w:t>
            </w:r>
          </w:p>
          <w:p w14:paraId="5F366370" w14:textId="1F636CAB" w:rsidR="00CA34A2" w:rsidRDefault="00224B37" w:rsidP="00CA34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 xml:space="preserve">Built on a collection of books </w:t>
            </w:r>
            <w:r w:rsidR="00124A72">
              <w:rPr>
                <w:rFonts w:ascii="Calibri" w:eastAsia="Calibri" w:hAnsi="Calibri" w:cs="Arial"/>
                <w:color w:val="000000"/>
                <w:sz w:val="22"/>
                <w:szCs w:val="22"/>
                <w:lang w:val="en-US" w:eastAsia="en-AU"/>
              </w:rPr>
              <w:t xml:space="preserve">featuring Australia’s </w:t>
            </w:r>
            <w:r w:rsidR="00364D99" w:rsidRPr="009016B0">
              <w:rPr>
                <w:rFonts w:ascii="Calibri" w:hAnsi="Calibri" w:cs="Calibri"/>
                <w:sz w:val="22"/>
                <w:szCs w:val="22"/>
              </w:rPr>
              <w:t>culturally diverse population</w:t>
            </w:r>
            <w:r w:rsidR="00124A72">
              <w:rPr>
                <w:rFonts w:ascii="Calibri" w:hAnsi="Calibri" w:cs="Calibri"/>
                <w:sz w:val="22"/>
                <w:szCs w:val="22"/>
              </w:rPr>
              <w:t>, the database focuses on knowledge and understanding</w:t>
            </w:r>
            <w:r w:rsidR="00CA34A2">
              <w:rPr>
                <w:rFonts w:ascii="Calibri" w:hAnsi="Calibri" w:cs="Calibri"/>
                <w:sz w:val="22"/>
                <w:szCs w:val="22"/>
              </w:rPr>
              <w:t xml:space="preserve"> of both similarities and differences. </w:t>
            </w:r>
          </w:p>
          <w:p w14:paraId="444CA181" w14:textId="4ADCB358" w:rsidR="00CA34A2" w:rsidRDefault="00CA34A2" w:rsidP="00CA34A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35720D" w14:textId="0B69414F" w:rsidR="00CA34A2" w:rsidRPr="009016B0" w:rsidRDefault="00CA34A2" w:rsidP="00CA34A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Created by a</w:t>
            </w:r>
            <w:r w:rsidRPr="009016B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team of experts including </w:t>
            </w:r>
            <w:r w:rsidRPr="009016B0">
              <w:rPr>
                <w:rFonts w:ascii="Calibri" w:hAnsi="Calibri" w:cs="Calibri"/>
                <w:sz w:val="22"/>
                <w:szCs w:val="22"/>
                <w:lang w:val="en-GB"/>
              </w:rPr>
              <w:t>teachers, teacher librarians, literacy and literature experts, academics and staff at the ACT</w:t>
            </w:r>
            <w:r w:rsidR="0026684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Education</w:t>
            </w:r>
            <w:r w:rsidRPr="009016B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Directorate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, the database is itself diverse in its range of storytelling genres and media.</w:t>
            </w:r>
          </w:p>
          <w:p w14:paraId="2F4F978B" w14:textId="72BB2230" w:rsidR="00CA34A2" w:rsidRDefault="00CA34A2" w:rsidP="00CA34A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1B7F6E" w14:textId="63E3F733" w:rsidR="00CA34A2" w:rsidRDefault="00CA34A2" w:rsidP="00CA34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“We have books ranging from Morris Gleitzman’s </w:t>
            </w:r>
            <w:r w:rsidR="00E23A57" w:rsidRPr="00E23A57">
              <w:rPr>
                <w:rFonts w:ascii="Calibri" w:hAnsi="Calibri" w:cs="Calibri"/>
                <w:i/>
                <w:sz w:val="22"/>
                <w:szCs w:val="22"/>
              </w:rPr>
              <w:t>Once</w:t>
            </w:r>
            <w:r w:rsidR="00E23A57">
              <w:rPr>
                <w:rFonts w:ascii="Calibri" w:hAnsi="Calibri" w:cs="Calibri"/>
                <w:sz w:val="22"/>
                <w:szCs w:val="22"/>
              </w:rPr>
              <w:t xml:space="preserve"> series, set against the backdrop of the Holocaust, to Shaun Tan’s </w:t>
            </w:r>
            <w:r w:rsidR="00E23A57" w:rsidRPr="00E23A57">
              <w:rPr>
                <w:rFonts w:ascii="Calibri" w:hAnsi="Calibri" w:cs="Calibri"/>
                <w:i/>
                <w:sz w:val="22"/>
                <w:szCs w:val="22"/>
              </w:rPr>
              <w:t>The Arrival</w:t>
            </w:r>
            <w:r w:rsidR="00E23A57">
              <w:rPr>
                <w:rFonts w:ascii="Calibri" w:hAnsi="Calibri" w:cs="Calibri"/>
                <w:sz w:val="22"/>
                <w:szCs w:val="22"/>
              </w:rPr>
              <w:t>, which tells the story of a migrant’s journey in beautifully-drawn pictures,” Dr Alderman said.</w:t>
            </w:r>
          </w:p>
          <w:p w14:paraId="38821DB9" w14:textId="326DAEEA" w:rsidR="00CA34A2" w:rsidRDefault="008F35EC" w:rsidP="008F35EC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Each book is accompanied by an annotation, written by one of the database creators – these allow searchers to quickly grasp the essence, context and synopsis of each book.</w:t>
            </w:r>
          </w:p>
          <w:p w14:paraId="25112FCC" w14:textId="1742920A" w:rsidR="00CA34A2" w:rsidRDefault="00CA34A2" w:rsidP="00CA34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“We wanted to include only books of high quality – well-written and illustrated, created with a sense of authenticity</w:t>
            </w:r>
            <w:r w:rsidR="00E23A57">
              <w:rPr>
                <w:rFonts w:ascii="Calibri" w:hAnsi="Calibri" w:cs="Calibri"/>
                <w:sz w:val="22"/>
                <w:szCs w:val="22"/>
              </w:rPr>
              <w:t>. Ultimately, t</w:t>
            </w:r>
            <w:r>
              <w:rPr>
                <w:rFonts w:ascii="Calibri" w:hAnsi="Calibri" w:cs="Calibri"/>
                <w:sz w:val="22"/>
                <w:szCs w:val="22"/>
              </w:rPr>
              <w:t>he most important thing was that each book chosen w</w:t>
            </w:r>
            <w:r w:rsidR="00E23A57">
              <w:rPr>
                <w:rFonts w:ascii="Calibri" w:hAnsi="Calibri" w:cs="Calibri"/>
                <w:sz w:val="22"/>
                <w:szCs w:val="22"/>
              </w:rPr>
              <w:t>ould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appeal</w:t>
            </w:r>
            <w:r w:rsidR="00E23A57">
              <w:rPr>
                <w:rFonts w:ascii="Calibri" w:hAnsi="Calibri" w:cs="Calibri"/>
                <w:sz w:val="22"/>
                <w:szCs w:val="22"/>
              </w:rPr>
              <w:t xml:space="preserve"> 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children</w:t>
            </w:r>
            <w:r w:rsidR="00266849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>”</w:t>
            </w:r>
            <w:r w:rsidR="00266849">
              <w:rPr>
                <w:rFonts w:ascii="Calibri" w:hAnsi="Calibri" w:cs="Calibri"/>
                <w:sz w:val="22"/>
                <w:szCs w:val="22"/>
              </w:rPr>
              <w:t xml:space="preserve"> said Rowan </w:t>
            </w:r>
            <w:proofErr w:type="spellStart"/>
            <w:r w:rsidR="00266849">
              <w:rPr>
                <w:rFonts w:ascii="Calibri" w:hAnsi="Calibri" w:cs="Calibri"/>
                <w:sz w:val="22"/>
                <w:szCs w:val="22"/>
              </w:rPr>
              <w:t>Simpkin</w:t>
            </w:r>
            <w:proofErr w:type="spellEnd"/>
            <w:r w:rsidR="00266849">
              <w:rPr>
                <w:rFonts w:ascii="Calibri" w:hAnsi="Calibri" w:cs="Calibri"/>
                <w:sz w:val="22"/>
                <w:szCs w:val="22"/>
              </w:rPr>
              <w:t>, one of the contributors to the database.</w:t>
            </w:r>
          </w:p>
          <w:p w14:paraId="404AA4A6" w14:textId="77777777" w:rsidR="00E23A57" w:rsidRDefault="00E23A57" w:rsidP="00CA34A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270F3D" w14:textId="6C65B15A" w:rsidR="00CA34A2" w:rsidRDefault="00CA34A2" w:rsidP="00CA34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books tend to feature interactions between people </w:t>
            </w:r>
            <w:r w:rsidR="00266849">
              <w:rPr>
                <w:rFonts w:ascii="Calibri" w:hAnsi="Calibri" w:cs="Calibri"/>
                <w:sz w:val="22"/>
                <w:szCs w:val="22"/>
              </w:rPr>
              <w:t>across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culture</w:t>
            </w:r>
            <w:r w:rsidR="00266849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with these interactions often serving as a catalyst for insight. </w:t>
            </w:r>
          </w:p>
          <w:p w14:paraId="2E75199F" w14:textId="5D64BAE2" w:rsidR="008F35EC" w:rsidRDefault="008F35EC" w:rsidP="00CA34A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FE1C81" w14:textId="584E20D4" w:rsidR="00DB4798" w:rsidRPr="008772A6" w:rsidRDefault="00E76716" w:rsidP="008772A6">
            <w:pPr>
              <w:rPr>
                <w:sz w:val="22"/>
                <w:szCs w:val="22"/>
              </w:rPr>
            </w:pPr>
            <w:r w:rsidRPr="008772A6">
              <w:rPr>
                <w:sz w:val="22"/>
                <w:szCs w:val="22"/>
              </w:rPr>
              <w:lastRenderedPageBreak/>
              <w:t xml:space="preserve">The </w:t>
            </w:r>
            <w:r w:rsidR="00DB4798" w:rsidRPr="008772A6">
              <w:rPr>
                <w:sz w:val="22"/>
                <w:szCs w:val="22"/>
              </w:rPr>
              <w:t>NCACL</w:t>
            </w:r>
            <w:r w:rsidRPr="008772A6">
              <w:rPr>
                <w:sz w:val="22"/>
                <w:szCs w:val="22"/>
              </w:rPr>
              <w:t xml:space="preserve"> </w:t>
            </w:r>
            <w:r w:rsidR="00DB4798" w:rsidRPr="008772A6">
              <w:rPr>
                <w:sz w:val="22"/>
                <w:szCs w:val="22"/>
              </w:rPr>
              <w:t>hope</w:t>
            </w:r>
            <w:r w:rsidRPr="008772A6">
              <w:rPr>
                <w:sz w:val="22"/>
                <w:szCs w:val="22"/>
              </w:rPr>
              <w:t xml:space="preserve"> to expand</w:t>
            </w:r>
            <w:r w:rsidR="00DB4798" w:rsidRPr="008772A6">
              <w:rPr>
                <w:sz w:val="22"/>
                <w:szCs w:val="22"/>
              </w:rPr>
              <w:t xml:space="preserve"> and update</w:t>
            </w:r>
            <w:r w:rsidRPr="008772A6">
              <w:rPr>
                <w:sz w:val="22"/>
                <w:szCs w:val="22"/>
              </w:rPr>
              <w:t xml:space="preserve"> the database </w:t>
            </w:r>
            <w:r w:rsidR="00DB4798" w:rsidRPr="008772A6">
              <w:rPr>
                <w:sz w:val="22"/>
                <w:szCs w:val="22"/>
              </w:rPr>
              <w:t>every six months, with more books already being collected</w:t>
            </w:r>
            <w:r w:rsidRPr="008772A6">
              <w:rPr>
                <w:sz w:val="22"/>
                <w:szCs w:val="22"/>
              </w:rPr>
              <w:t xml:space="preserve">. </w:t>
            </w:r>
          </w:p>
          <w:p w14:paraId="22F14A33" w14:textId="77777777" w:rsidR="00DB4798" w:rsidRPr="008772A6" w:rsidRDefault="00DB4798" w:rsidP="008772A6">
            <w:pPr>
              <w:rPr>
                <w:sz w:val="22"/>
                <w:szCs w:val="22"/>
              </w:rPr>
            </w:pPr>
          </w:p>
          <w:p w14:paraId="7C624CEF" w14:textId="1BA9BED5" w:rsidR="008F35EC" w:rsidRPr="008772A6" w:rsidRDefault="00DB4798" w:rsidP="008772A6">
            <w:pPr>
              <w:rPr>
                <w:sz w:val="22"/>
                <w:szCs w:val="22"/>
              </w:rPr>
            </w:pPr>
            <w:r w:rsidRPr="008772A6">
              <w:rPr>
                <w:sz w:val="22"/>
                <w:szCs w:val="22"/>
              </w:rPr>
              <w:t>A second</w:t>
            </w:r>
            <w:r w:rsidR="00E76716" w:rsidRPr="008772A6">
              <w:rPr>
                <w:sz w:val="22"/>
                <w:szCs w:val="22"/>
              </w:rPr>
              <w:t xml:space="preserve"> database</w:t>
            </w:r>
            <w:r w:rsidRPr="008772A6">
              <w:rPr>
                <w:sz w:val="22"/>
                <w:szCs w:val="22"/>
              </w:rPr>
              <w:t xml:space="preserve"> is now in discussion,</w:t>
            </w:r>
            <w:r w:rsidR="00E76716" w:rsidRPr="008772A6">
              <w:rPr>
                <w:sz w:val="22"/>
                <w:szCs w:val="22"/>
              </w:rPr>
              <w:t xml:space="preserve"> </w:t>
            </w:r>
            <w:r w:rsidR="00716CA0" w:rsidRPr="008772A6">
              <w:rPr>
                <w:sz w:val="22"/>
                <w:szCs w:val="22"/>
              </w:rPr>
              <w:t xml:space="preserve">featuring books by and about Aboriginal and Torres Strait Islanders, written for young people. </w:t>
            </w:r>
          </w:p>
          <w:p w14:paraId="6EB34C2C" w14:textId="6F7E2E7D" w:rsidR="00716CA0" w:rsidRPr="008772A6" w:rsidRDefault="00716CA0" w:rsidP="008772A6">
            <w:pPr>
              <w:rPr>
                <w:sz w:val="22"/>
                <w:szCs w:val="22"/>
              </w:rPr>
            </w:pPr>
          </w:p>
          <w:p w14:paraId="37093548" w14:textId="2B55A47F" w:rsidR="00013D48" w:rsidRPr="008772A6" w:rsidRDefault="00716CA0" w:rsidP="008772A6">
            <w:pPr>
              <w:rPr>
                <w:sz w:val="22"/>
                <w:szCs w:val="22"/>
              </w:rPr>
            </w:pPr>
            <w:r w:rsidRPr="008772A6">
              <w:rPr>
                <w:sz w:val="22"/>
                <w:szCs w:val="22"/>
              </w:rPr>
              <w:t>“</w:t>
            </w:r>
            <w:r w:rsidR="00013D48" w:rsidRPr="008772A6">
              <w:rPr>
                <w:sz w:val="22"/>
                <w:szCs w:val="22"/>
              </w:rPr>
              <w:t>Both u</w:t>
            </w:r>
            <w:r w:rsidR="00DB4798" w:rsidRPr="008772A6">
              <w:rPr>
                <w:sz w:val="22"/>
                <w:szCs w:val="22"/>
              </w:rPr>
              <w:t xml:space="preserve">pdating the </w:t>
            </w:r>
            <w:r w:rsidR="00013D48" w:rsidRPr="008772A6">
              <w:rPr>
                <w:sz w:val="22"/>
                <w:szCs w:val="22"/>
              </w:rPr>
              <w:t>CDD</w:t>
            </w:r>
            <w:r w:rsidR="00DB4798" w:rsidRPr="008772A6">
              <w:rPr>
                <w:sz w:val="22"/>
                <w:szCs w:val="22"/>
              </w:rPr>
              <w:t xml:space="preserve"> and creating a new </w:t>
            </w:r>
            <w:r w:rsidR="00013D48" w:rsidRPr="008772A6">
              <w:rPr>
                <w:sz w:val="22"/>
                <w:szCs w:val="22"/>
              </w:rPr>
              <w:t>database</w:t>
            </w:r>
            <w:r w:rsidR="00170733" w:rsidRPr="008772A6">
              <w:rPr>
                <w:sz w:val="22"/>
                <w:szCs w:val="22"/>
              </w:rPr>
              <w:t xml:space="preserve"> will </w:t>
            </w:r>
            <w:r w:rsidR="00DB4798" w:rsidRPr="008772A6">
              <w:rPr>
                <w:sz w:val="22"/>
                <w:szCs w:val="22"/>
              </w:rPr>
              <w:t>depend</w:t>
            </w:r>
            <w:r w:rsidR="00170733" w:rsidRPr="008772A6">
              <w:rPr>
                <w:sz w:val="22"/>
                <w:szCs w:val="22"/>
              </w:rPr>
              <w:t xml:space="preserve"> on whether we can source</w:t>
            </w:r>
            <w:r w:rsidR="00E76716" w:rsidRPr="008772A6">
              <w:rPr>
                <w:sz w:val="22"/>
                <w:szCs w:val="22"/>
              </w:rPr>
              <w:t xml:space="preserve"> funding</w:t>
            </w:r>
            <w:r w:rsidR="00E241AF" w:rsidRPr="008772A6">
              <w:rPr>
                <w:sz w:val="22"/>
                <w:szCs w:val="22"/>
              </w:rPr>
              <w:t xml:space="preserve">,” Dr Alderman said. </w:t>
            </w:r>
            <w:r w:rsidR="00DB4798" w:rsidRPr="008772A6">
              <w:rPr>
                <w:sz w:val="22"/>
                <w:szCs w:val="22"/>
              </w:rPr>
              <w:t>“</w:t>
            </w:r>
            <w:r w:rsidR="00013D48" w:rsidRPr="008772A6">
              <w:rPr>
                <w:sz w:val="22"/>
                <w:szCs w:val="22"/>
              </w:rPr>
              <w:t>It’s very important to keep the CDD current.”</w:t>
            </w:r>
          </w:p>
          <w:p w14:paraId="0F94559C" w14:textId="77777777" w:rsidR="00013D48" w:rsidRPr="008772A6" w:rsidRDefault="00013D48" w:rsidP="008772A6">
            <w:pPr>
              <w:rPr>
                <w:sz w:val="22"/>
                <w:szCs w:val="22"/>
              </w:rPr>
            </w:pPr>
          </w:p>
          <w:p w14:paraId="60D5A6EF" w14:textId="229D5634" w:rsidR="00716CA0" w:rsidRPr="008772A6" w:rsidRDefault="00013D48" w:rsidP="008772A6">
            <w:pPr>
              <w:rPr>
                <w:sz w:val="22"/>
                <w:szCs w:val="22"/>
              </w:rPr>
            </w:pPr>
            <w:r w:rsidRPr="008772A6">
              <w:rPr>
                <w:sz w:val="22"/>
                <w:szCs w:val="22"/>
              </w:rPr>
              <w:t xml:space="preserve">“We also strongly believe works featuring and created by the First People of Australia deserve their own database, so we are hopeful that we will receive the support we need.  </w:t>
            </w:r>
            <w:r w:rsidR="00716CA0" w:rsidRPr="008772A6">
              <w:rPr>
                <w:sz w:val="22"/>
                <w:szCs w:val="22"/>
              </w:rPr>
              <w:t>UNESCO has declared 2019 the ‘Year of Indigenous Languages’,</w:t>
            </w:r>
            <w:r w:rsidR="00170733" w:rsidRPr="008772A6">
              <w:rPr>
                <w:sz w:val="22"/>
                <w:szCs w:val="22"/>
              </w:rPr>
              <w:t xml:space="preserve"> so it’s potentially perfect timing</w:t>
            </w:r>
            <w:r w:rsidR="00E241AF" w:rsidRPr="008772A6">
              <w:rPr>
                <w:sz w:val="22"/>
                <w:szCs w:val="22"/>
              </w:rPr>
              <w:t>.”</w:t>
            </w:r>
          </w:p>
          <w:p w14:paraId="0900C49D" w14:textId="77777777" w:rsidR="00013D48" w:rsidRPr="008772A6" w:rsidRDefault="00013D48" w:rsidP="008772A6">
            <w:pPr>
              <w:rPr>
                <w:sz w:val="22"/>
                <w:szCs w:val="22"/>
              </w:rPr>
            </w:pPr>
          </w:p>
          <w:p w14:paraId="5C023B16" w14:textId="24069E53" w:rsidR="00364D99" w:rsidRPr="008772A6" w:rsidRDefault="00CA34A2" w:rsidP="008772A6">
            <w:pPr>
              <w:rPr>
                <w:sz w:val="22"/>
                <w:szCs w:val="22"/>
              </w:rPr>
            </w:pPr>
            <w:r w:rsidRPr="008772A6">
              <w:rPr>
                <w:sz w:val="22"/>
                <w:szCs w:val="22"/>
              </w:rPr>
              <w:t>CDD f</w:t>
            </w:r>
            <w:r w:rsidR="00364D99" w:rsidRPr="008772A6">
              <w:rPr>
                <w:sz w:val="22"/>
                <w:szCs w:val="22"/>
              </w:rPr>
              <w:t>eatures</w:t>
            </w:r>
            <w:r w:rsidRPr="008772A6">
              <w:rPr>
                <w:sz w:val="22"/>
                <w:szCs w:val="22"/>
              </w:rPr>
              <w:t xml:space="preserve"> at a glance:</w:t>
            </w:r>
          </w:p>
          <w:p w14:paraId="2CF49EE9" w14:textId="77777777" w:rsidR="00013D48" w:rsidRPr="008772A6" w:rsidRDefault="00013D48" w:rsidP="008772A6">
            <w:pPr>
              <w:rPr>
                <w:sz w:val="22"/>
                <w:szCs w:val="22"/>
              </w:rPr>
            </w:pPr>
          </w:p>
          <w:p w14:paraId="5CA1B56C" w14:textId="5F5BFCC6" w:rsidR="00364D99" w:rsidRPr="008772A6" w:rsidRDefault="00364D99" w:rsidP="008772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2A6">
              <w:rPr>
                <w:sz w:val="22"/>
                <w:szCs w:val="22"/>
              </w:rPr>
              <w:t xml:space="preserve">340 books </w:t>
            </w:r>
            <w:r w:rsidR="00013D48" w:rsidRPr="008772A6">
              <w:rPr>
                <w:sz w:val="22"/>
                <w:szCs w:val="22"/>
              </w:rPr>
              <w:t>for</w:t>
            </w:r>
            <w:r w:rsidRPr="008772A6">
              <w:rPr>
                <w:sz w:val="22"/>
                <w:szCs w:val="22"/>
              </w:rPr>
              <w:t xml:space="preserve"> young people</w:t>
            </w:r>
            <w:r w:rsidR="00CA34A2" w:rsidRPr="008772A6">
              <w:rPr>
                <w:sz w:val="22"/>
                <w:szCs w:val="22"/>
              </w:rPr>
              <w:t>,</w:t>
            </w:r>
            <w:r w:rsidRPr="008772A6">
              <w:rPr>
                <w:sz w:val="22"/>
                <w:szCs w:val="22"/>
              </w:rPr>
              <w:t xml:space="preserve"> from early childhood through</w:t>
            </w:r>
            <w:r w:rsidR="00013D48" w:rsidRPr="008772A6">
              <w:rPr>
                <w:sz w:val="22"/>
                <w:szCs w:val="22"/>
              </w:rPr>
              <w:t xml:space="preserve"> to</w:t>
            </w:r>
            <w:r w:rsidRPr="008772A6">
              <w:rPr>
                <w:sz w:val="22"/>
                <w:szCs w:val="22"/>
              </w:rPr>
              <w:t xml:space="preserve"> late secondary </w:t>
            </w:r>
          </w:p>
          <w:p w14:paraId="42B9E8CB" w14:textId="4EDB0691" w:rsidR="00364D99" w:rsidRPr="008772A6" w:rsidRDefault="00CA34A2" w:rsidP="008772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2A6">
              <w:rPr>
                <w:sz w:val="22"/>
                <w:szCs w:val="22"/>
              </w:rPr>
              <w:t xml:space="preserve">Celebrating and illuminating </w:t>
            </w:r>
            <w:r w:rsidR="00364D99" w:rsidRPr="008772A6">
              <w:rPr>
                <w:sz w:val="22"/>
                <w:szCs w:val="22"/>
              </w:rPr>
              <w:t xml:space="preserve">Australia’s culturally diverse population </w:t>
            </w:r>
          </w:p>
          <w:p w14:paraId="7124978C" w14:textId="312D86B2" w:rsidR="00364D99" w:rsidRPr="008772A6" w:rsidRDefault="00CA34A2" w:rsidP="008772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2A6">
              <w:rPr>
                <w:sz w:val="22"/>
                <w:szCs w:val="22"/>
              </w:rPr>
              <w:t>C</w:t>
            </w:r>
            <w:r w:rsidR="00364D99" w:rsidRPr="008772A6">
              <w:rPr>
                <w:sz w:val="22"/>
                <w:szCs w:val="22"/>
              </w:rPr>
              <w:t xml:space="preserve">reators living in Australia </w:t>
            </w:r>
          </w:p>
          <w:p w14:paraId="23D6D3F7" w14:textId="04B67C75" w:rsidR="00364D99" w:rsidRPr="008772A6" w:rsidRDefault="00CA34A2" w:rsidP="008772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2A6">
              <w:rPr>
                <w:sz w:val="22"/>
                <w:szCs w:val="22"/>
              </w:rPr>
              <w:t>B</w:t>
            </w:r>
            <w:r w:rsidR="00364D99" w:rsidRPr="008772A6">
              <w:rPr>
                <w:sz w:val="22"/>
                <w:szCs w:val="22"/>
              </w:rPr>
              <w:t>ooks published in Australia</w:t>
            </w:r>
          </w:p>
          <w:p w14:paraId="038E792F" w14:textId="54977465" w:rsidR="00364D99" w:rsidRPr="008772A6" w:rsidRDefault="00CA34A2" w:rsidP="008772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2A6">
              <w:rPr>
                <w:sz w:val="22"/>
                <w:szCs w:val="22"/>
              </w:rPr>
              <w:t>Intuitive, user-friendly design allows s</w:t>
            </w:r>
            <w:r w:rsidR="00364D99" w:rsidRPr="008772A6">
              <w:rPr>
                <w:sz w:val="22"/>
                <w:szCs w:val="22"/>
              </w:rPr>
              <w:t xml:space="preserve">earches </w:t>
            </w:r>
            <w:r w:rsidRPr="008772A6">
              <w:rPr>
                <w:sz w:val="22"/>
                <w:szCs w:val="22"/>
              </w:rPr>
              <w:t>by</w:t>
            </w:r>
            <w:r w:rsidR="00364D99" w:rsidRPr="008772A6">
              <w:rPr>
                <w:sz w:val="22"/>
                <w:szCs w:val="22"/>
              </w:rPr>
              <w:t xml:space="preserve"> authors, illustrators, titles, series, publishers, publication dates, audience levels, key concepts and annotations </w:t>
            </w:r>
          </w:p>
          <w:p w14:paraId="0BCBBA5F" w14:textId="688E18D6" w:rsidR="00364D99" w:rsidRPr="008772A6" w:rsidRDefault="00CA34A2" w:rsidP="008772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2A6">
              <w:rPr>
                <w:sz w:val="22"/>
                <w:szCs w:val="22"/>
              </w:rPr>
              <w:t>L</w:t>
            </w:r>
            <w:r w:rsidR="00364D99" w:rsidRPr="008772A6">
              <w:rPr>
                <w:sz w:val="22"/>
                <w:szCs w:val="22"/>
              </w:rPr>
              <w:t>inks to the Australian Curriculum</w:t>
            </w:r>
          </w:p>
          <w:p w14:paraId="21B98E21" w14:textId="644E194C" w:rsidR="00364D99" w:rsidRPr="008772A6" w:rsidRDefault="00CA34A2" w:rsidP="008772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2A6">
              <w:rPr>
                <w:sz w:val="22"/>
                <w:szCs w:val="22"/>
              </w:rPr>
              <w:t>L</w:t>
            </w:r>
            <w:r w:rsidR="00364D99" w:rsidRPr="008772A6">
              <w:rPr>
                <w:sz w:val="22"/>
                <w:szCs w:val="22"/>
              </w:rPr>
              <w:t xml:space="preserve">inks to the Australian Early Years Learning Framework (EYLF) </w:t>
            </w:r>
          </w:p>
          <w:p w14:paraId="6C77B476" w14:textId="7F6B4EEA" w:rsidR="00364D99" w:rsidRPr="008772A6" w:rsidRDefault="00CA34A2" w:rsidP="008772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2A6">
              <w:rPr>
                <w:sz w:val="22"/>
                <w:szCs w:val="22"/>
              </w:rPr>
              <w:t>G</w:t>
            </w:r>
            <w:r w:rsidR="00364D99" w:rsidRPr="008772A6">
              <w:rPr>
                <w:sz w:val="22"/>
                <w:szCs w:val="22"/>
              </w:rPr>
              <w:t>ives parents, caregivers, home</w:t>
            </w:r>
            <w:r w:rsidR="00013D48" w:rsidRPr="008772A6">
              <w:rPr>
                <w:sz w:val="22"/>
                <w:szCs w:val="22"/>
              </w:rPr>
              <w:t>-</w:t>
            </w:r>
            <w:r w:rsidR="00364D99" w:rsidRPr="008772A6">
              <w:rPr>
                <w:sz w:val="22"/>
                <w:szCs w:val="22"/>
              </w:rPr>
              <w:t>schooling groups, teachers, librarians and others working with young people</w:t>
            </w:r>
            <w:r w:rsidR="00013D48" w:rsidRPr="008772A6">
              <w:rPr>
                <w:sz w:val="22"/>
                <w:szCs w:val="22"/>
              </w:rPr>
              <w:t>, valuable</w:t>
            </w:r>
            <w:r w:rsidR="00364D99" w:rsidRPr="008772A6">
              <w:rPr>
                <w:sz w:val="22"/>
                <w:szCs w:val="22"/>
              </w:rPr>
              <w:t xml:space="preserve"> information about quality resources</w:t>
            </w:r>
          </w:p>
          <w:p w14:paraId="34DD58A7" w14:textId="77777777" w:rsidR="00013D48" w:rsidRPr="00013D48" w:rsidRDefault="00013D48" w:rsidP="00013D48"/>
          <w:p w14:paraId="15AA9FFD" w14:textId="1B8F2262" w:rsidR="00013D48" w:rsidRDefault="008907D4" w:rsidP="00364D99">
            <w:pPr>
              <w:spacing w:after="120"/>
              <w:rPr>
                <w:rFonts w:ascii="Calibri" w:eastAsia="Calibri" w:hAnsi="Calibri" w:cs="Calibri"/>
                <w:b/>
                <w:color w:val="009ABC"/>
                <w:sz w:val="22"/>
                <w:szCs w:val="22"/>
                <w:lang w:val="en-US" w:eastAsia="en-AU"/>
              </w:rPr>
            </w:pPr>
            <w:r>
              <w:rPr>
                <w:rFonts w:ascii="Calibri" w:eastAsia="Calibri" w:hAnsi="Calibri" w:cs="Calibri"/>
                <w:b/>
                <w:color w:val="009ABC"/>
                <w:sz w:val="22"/>
                <w:szCs w:val="22"/>
                <w:lang w:val="en-US" w:eastAsia="en-AU"/>
              </w:rPr>
              <w:t>Dr Belle Alderman AM</w:t>
            </w:r>
            <w:r w:rsidR="00364D99" w:rsidRPr="00364D99">
              <w:rPr>
                <w:rFonts w:ascii="Calibri" w:eastAsia="Calibri" w:hAnsi="Calibri" w:cs="Calibri"/>
                <w:b/>
                <w:color w:val="009ABC"/>
                <w:sz w:val="22"/>
                <w:szCs w:val="22"/>
                <w:lang w:val="en-US" w:eastAsia="en-AU"/>
              </w:rPr>
              <w:t xml:space="preserve"> is available for interview</w:t>
            </w:r>
            <w:r>
              <w:rPr>
                <w:rFonts w:ascii="Calibri" w:eastAsia="Calibri" w:hAnsi="Calibri" w:cs="Calibri"/>
                <w:b/>
                <w:color w:val="009ABC"/>
                <w:sz w:val="22"/>
                <w:szCs w:val="22"/>
                <w:lang w:val="en-US" w:eastAsia="en-AU"/>
              </w:rPr>
              <w:t>.</w:t>
            </w:r>
            <w:r w:rsidR="00364D99" w:rsidRPr="00364D99">
              <w:rPr>
                <w:rFonts w:ascii="Calibri" w:eastAsia="Calibri" w:hAnsi="Calibri" w:cs="Calibri"/>
                <w:b/>
                <w:color w:val="009ABC"/>
                <w:sz w:val="22"/>
                <w:szCs w:val="22"/>
                <w:lang w:val="en-US" w:eastAsia="en-AU"/>
              </w:rPr>
              <w:t xml:space="preserve"> </w:t>
            </w:r>
          </w:p>
          <w:p w14:paraId="5809D6FA" w14:textId="77777777" w:rsidR="00364D99" w:rsidRPr="00364D99" w:rsidRDefault="00364D99" w:rsidP="00364D99">
            <w:pPr>
              <w:rPr>
                <w:rFonts w:ascii="Calibri" w:eastAsia="Calibri" w:hAnsi="Calibri" w:cs="Calibri"/>
                <w:b/>
                <w:color w:val="009ABC"/>
                <w:sz w:val="22"/>
                <w:szCs w:val="22"/>
                <w:lang w:val="en-US" w:eastAsia="en-AU"/>
              </w:rPr>
            </w:pPr>
            <w:r w:rsidRPr="00364D99">
              <w:rPr>
                <w:rFonts w:ascii="Calibri" w:eastAsia="Calibri" w:hAnsi="Calibri" w:cs="Calibri"/>
                <w:b/>
                <w:color w:val="009ABC"/>
                <w:sz w:val="22"/>
                <w:szCs w:val="22"/>
                <w:lang w:val="en-US" w:eastAsia="en-AU"/>
              </w:rPr>
              <w:t xml:space="preserve">Contact the University of Canberra media team: </w:t>
            </w:r>
          </w:p>
          <w:p w14:paraId="0C892BF6" w14:textId="77777777" w:rsidR="00364D99" w:rsidRPr="00364D99" w:rsidRDefault="00364D99" w:rsidP="00364D99">
            <w:pPr>
              <w:rPr>
                <w:rFonts w:ascii="Calibri" w:eastAsia="Calibri" w:hAnsi="Calibri" w:cs="Calibri"/>
                <w:sz w:val="22"/>
                <w:szCs w:val="22"/>
                <w:lang w:val="en-US" w:eastAsia="en-AU"/>
              </w:rPr>
            </w:pPr>
          </w:p>
          <w:p w14:paraId="05682881" w14:textId="77777777" w:rsidR="00364D99" w:rsidRPr="00364D99" w:rsidRDefault="00364D99" w:rsidP="00364D99">
            <w:pPr>
              <w:rPr>
                <w:rFonts w:ascii="Calibri" w:eastAsia="Calibri" w:hAnsi="Calibri" w:cs="Calibri"/>
                <w:sz w:val="22"/>
                <w:szCs w:val="22"/>
                <w:lang w:val="en-US" w:eastAsia="en-AU"/>
              </w:rPr>
            </w:pPr>
            <w:r w:rsidRPr="00364D99">
              <w:rPr>
                <w:rFonts w:ascii="Calibri" w:eastAsia="Calibri" w:hAnsi="Calibri" w:cs="Calibri"/>
                <w:sz w:val="22"/>
                <w:szCs w:val="22"/>
                <w:lang w:val="en-US" w:eastAsia="en-AU"/>
              </w:rPr>
              <w:t>Suzanne Lazaroo</w:t>
            </w:r>
          </w:p>
          <w:p w14:paraId="07E68FD1" w14:textId="77777777" w:rsidR="00364D99" w:rsidRPr="00364D99" w:rsidRDefault="00364D99" w:rsidP="00364D99">
            <w:pPr>
              <w:rPr>
                <w:rFonts w:ascii="Calibri" w:eastAsia="Calibri" w:hAnsi="Calibri" w:cs="Calibri"/>
                <w:sz w:val="22"/>
                <w:szCs w:val="22"/>
                <w:lang w:val="en-US" w:eastAsia="en-AU"/>
              </w:rPr>
            </w:pPr>
            <w:r w:rsidRPr="00364D99">
              <w:rPr>
                <w:rFonts w:ascii="Calibri" w:eastAsia="Calibri" w:hAnsi="Calibri" w:cs="Calibri"/>
                <w:sz w:val="22"/>
                <w:szCs w:val="22"/>
                <w:lang w:val="en-US" w:eastAsia="en-AU"/>
              </w:rPr>
              <w:t>0409 140 415</w:t>
            </w:r>
          </w:p>
          <w:p w14:paraId="33280C2F" w14:textId="77777777" w:rsidR="00364D99" w:rsidRPr="00364D99" w:rsidRDefault="00E50CD8" w:rsidP="00364D99">
            <w:pPr>
              <w:rPr>
                <w:rFonts w:ascii="Calibri" w:eastAsia="Calibri" w:hAnsi="Calibri" w:cs="Calibri"/>
                <w:color w:val="5B9BD5"/>
                <w:sz w:val="22"/>
                <w:szCs w:val="22"/>
                <w:u w:val="single"/>
                <w:lang w:val="en-US" w:eastAsia="en-AU"/>
              </w:rPr>
            </w:pPr>
            <w:hyperlink r:id="rId8">
              <w:r w:rsidR="00364D99" w:rsidRPr="00364D99">
                <w:rPr>
                  <w:rFonts w:ascii="Calibri" w:eastAsia="Calibri" w:hAnsi="Calibri" w:cs="Calibri"/>
                  <w:color w:val="5B9BD5"/>
                  <w:sz w:val="22"/>
                  <w:szCs w:val="22"/>
                  <w:u w:val="single"/>
                  <w:lang w:val="en-US" w:eastAsia="en-AU"/>
                </w:rPr>
                <w:t>Suzanne.Lazaroo@canberra.edu.au</w:t>
              </w:r>
            </w:hyperlink>
          </w:p>
          <w:p w14:paraId="226836F3" w14:textId="77777777" w:rsidR="00364D99" w:rsidRPr="00364D99" w:rsidRDefault="00364D99" w:rsidP="00364D99">
            <w:pPr>
              <w:rPr>
                <w:rFonts w:ascii="Calibri" w:eastAsia="Calibri" w:hAnsi="Calibri" w:cs="Calibri"/>
                <w:color w:val="5B9BD5"/>
                <w:sz w:val="22"/>
                <w:szCs w:val="22"/>
                <w:u w:val="single"/>
                <w:lang w:val="en-US" w:eastAsia="en-AU"/>
              </w:rPr>
            </w:pPr>
          </w:p>
          <w:p w14:paraId="33772315" w14:textId="77777777" w:rsidR="00364D99" w:rsidRPr="00364D99" w:rsidRDefault="00364D99" w:rsidP="00364D99">
            <w:pPr>
              <w:rPr>
                <w:rFonts w:ascii="Calibri" w:eastAsia="Calibri" w:hAnsi="Calibri" w:cs="Calibri"/>
                <w:sz w:val="22"/>
                <w:szCs w:val="22"/>
                <w:lang w:val="en-US" w:eastAsia="en-AU"/>
              </w:rPr>
            </w:pPr>
            <w:bookmarkStart w:id="1" w:name="_GoBack"/>
            <w:bookmarkEnd w:id="1"/>
          </w:p>
          <w:p w14:paraId="7C89AA8D" w14:textId="2C79F9D1" w:rsidR="00364D99" w:rsidRPr="00364D99" w:rsidRDefault="00E50CD8" w:rsidP="00364D99">
            <w:pPr>
              <w:rPr>
                <w:rFonts w:ascii="Calibri" w:eastAsia="Calibri" w:hAnsi="Calibri" w:cs="Calibri"/>
                <w:sz w:val="22"/>
                <w:szCs w:val="22"/>
                <w:lang w:val="en-US" w:eastAsia="en-AU"/>
              </w:rPr>
            </w:pPr>
            <w:r>
              <w:rPr>
                <w:rFonts w:ascii="Calibri" w:eastAsia="Calibri" w:hAnsi="Calibri" w:cs="Calibri"/>
                <w:b/>
                <w:noProof/>
                <w:color w:val="009ABC"/>
                <w:lang w:val="en-US" w:eastAsia="en-AU"/>
              </w:rPr>
              <w:drawing>
                <wp:inline distT="0" distB="0" distL="0" distR="0" wp14:anchorId="5E719094" wp14:editId="45C46CCF">
                  <wp:extent cx="2811974" cy="10858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CACL_inline logo_Colour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652" cy="1100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0DFD4" w14:textId="6D519FE5" w:rsidR="00364D99" w:rsidRPr="00364D99" w:rsidRDefault="00364D99" w:rsidP="00364D99">
            <w:pPr>
              <w:rPr>
                <w:rFonts w:ascii="Calibri" w:eastAsia="Calibri" w:hAnsi="Calibri" w:cs="Calibri"/>
                <w:sz w:val="22"/>
                <w:szCs w:val="22"/>
                <w:lang w:val="en-US" w:eastAsia="en-AU"/>
              </w:rPr>
            </w:pPr>
          </w:p>
          <w:p w14:paraId="4777A48D" w14:textId="3A248B53" w:rsidR="00364D99" w:rsidRPr="00364D99" w:rsidRDefault="00364D99" w:rsidP="00364D99">
            <w:pPr>
              <w:spacing w:line="276" w:lineRule="auto"/>
              <w:rPr>
                <w:rFonts w:ascii="Calibri" w:eastAsia="Calibri" w:hAnsi="Calibri" w:cs="Calibri"/>
                <w:color w:val="5B9BD5"/>
                <w:sz w:val="22"/>
                <w:szCs w:val="22"/>
                <w:u w:val="single"/>
                <w:lang w:val="en-US" w:eastAsia="en-AU"/>
              </w:rPr>
            </w:pPr>
          </w:p>
        </w:tc>
      </w:tr>
    </w:tbl>
    <w:p w14:paraId="44665AF1" w14:textId="77777777" w:rsidR="00364D99" w:rsidRDefault="00364D99" w:rsidP="00364D99">
      <w:pPr>
        <w:pStyle w:val="NormalWeb"/>
        <w:rPr>
          <w:rFonts w:ascii="Calibri" w:hAnsi="Calibri" w:cs="Calibri"/>
          <w:bCs/>
          <w:sz w:val="22"/>
          <w:szCs w:val="22"/>
        </w:rPr>
      </w:pPr>
    </w:p>
    <w:p w14:paraId="4B057EFF" w14:textId="77777777" w:rsidR="00382059" w:rsidRPr="00382059" w:rsidRDefault="00382059" w:rsidP="00382059">
      <w:pPr>
        <w:rPr>
          <w:rFonts w:ascii="Calibri" w:eastAsiaTheme="minorEastAsia" w:hAnsi="Calibri"/>
          <w:lang w:eastAsia="ja-JP"/>
        </w:rPr>
      </w:pPr>
    </w:p>
    <w:p w14:paraId="0FDB3C81" w14:textId="77777777" w:rsidR="00382059" w:rsidRPr="00382059" w:rsidRDefault="00382059" w:rsidP="00382059">
      <w:pPr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</w:p>
    <w:p w14:paraId="1D4B90D8" w14:textId="77777777" w:rsidR="00382059" w:rsidRPr="00382059" w:rsidRDefault="00382059" w:rsidP="00382059">
      <w:pPr>
        <w:rPr>
          <w:rFonts w:ascii="Times New Roman" w:eastAsiaTheme="minorEastAsia" w:hAnsi="Times New Roman" w:cs="Times New Roman"/>
          <w:sz w:val="20"/>
          <w:szCs w:val="20"/>
          <w:lang w:eastAsia="ja-JP"/>
        </w:rPr>
      </w:pPr>
    </w:p>
    <w:p w14:paraId="40981265" w14:textId="77777777" w:rsidR="004D1865" w:rsidRDefault="00E50CD8"/>
    <w:sectPr w:rsidR="004D1865" w:rsidSect="0097273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817"/>
    <w:multiLevelType w:val="hybridMultilevel"/>
    <w:tmpl w:val="09207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3EDB"/>
    <w:multiLevelType w:val="multilevel"/>
    <w:tmpl w:val="36CE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9E2997"/>
    <w:multiLevelType w:val="hybridMultilevel"/>
    <w:tmpl w:val="5AF4A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46989"/>
    <w:multiLevelType w:val="hybridMultilevel"/>
    <w:tmpl w:val="2998F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15"/>
    <w:rsid w:val="00013D48"/>
    <w:rsid w:val="00060415"/>
    <w:rsid w:val="00124A72"/>
    <w:rsid w:val="00170733"/>
    <w:rsid w:val="00224B37"/>
    <w:rsid w:val="00266849"/>
    <w:rsid w:val="00364D99"/>
    <w:rsid w:val="00382059"/>
    <w:rsid w:val="00426BE6"/>
    <w:rsid w:val="004A08C8"/>
    <w:rsid w:val="00573CBE"/>
    <w:rsid w:val="005B1179"/>
    <w:rsid w:val="00716CA0"/>
    <w:rsid w:val="007766E9"/>
    <w:rsid w:val="007D7A0F"/>
    <w:rsid w:val="008772A6"/>
    <w:rsid w:val="008907D4"/>
    <w:rsid w:val="00893EAE"/>
    <w:rsid w:val="008F35EC"/>
    <w:rsid w:val="00A75294"/>
    <w:rsid w:val="00AD745D"/>
    <w:rsid w:val="00BE6F7A"/>
    <w:rsid w:val="00C1790D"/>
    <w:rsid w:val="00C300E7"/>
    <w:rsid w:val="00CA34A2"/>
    <w:rsid w:val="00CF3F26"/>
    <w:rsid w:val="00D07A80"/>
    <w:rsid w:val="00D2556A"/>
    <w:rsid w:val="00D258CC"/>
    <w:rsid w:val="00DB4798"/>
    <w:rsid w:val="00E23A57"/>
    <w:rsid w:val="00E241AF"/>
    <w:rsid w:val="00E50CD8"/>
    <w:rsid w:val="00E76716"/>
    <w:rsid w:val="00E8469E"/>
    <w:rsid w:val="00F70D39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4FA0"/>
  <w15:chartTrackingRefBased/>
  <w15:docId w15:val="{2C42F747-3956-4EDD-BE09-5BA88BCA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D9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4D9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4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2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3D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3D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Lazaroo@canberra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acl.org.au/resources/databases/welcome-to-the-ncacl-cultural-diversity-databa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acl.org.a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Suzanne.Lazaroo</dc:creator>
  <cp:keywords/>
  <dc:description/>
  <cp:lastModifiedBy>Suzanne.Lazaroo</cp:lastModifiedBy>
  <cp:revision>26</cp:revision>
  <cp:lastPrinted>2019-04-02T05:24:00Z</cp:lastPrinted>
  <dcterms:created xsi:type="dcterms:W3CDTF">2019-04-01T04:27:00Z</dcterms:created>
  <dcterms:modified xsi:type="dcterms:W3CDTF">2019-04-02T05:26:00Z</dcterms:modified>
</cp:coreProperties>
</file>